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市公卫中心南彭院区五金配件采购项目</w:t>
      </w:r>
    </w:p>
    <w:p>
      <w:pPr>
        <w:snapToGrid w:val="0"/>
        <w:spacing w:line="600" w:lineRule="exact"/>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市场需求调研的通知</w:t>
      </w:r>
    </w:p>
    <w:p>
      <w:pPr>
        <w:pStyle w:val="2"/>
        <w:rPr>
          <w:rFonts w:hint="eastAsia"/>
        </w:rPr>
      </w:pPr>
    </w:p>
    <w:p>
      <w:pPr>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一、项目背景</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公共卫生医疗救治中心南彭院区建成投用后拟按照三级甲等医院标准规范设置。根据医院拟开展的诊疗项目和预计诊疗量，为保障重庆市公共卫生医疗救治中心南彭院区正常运行，现计划采购南彭院区1-7号楼五金配件一批，</w:t>
      </w:r>
      <w:r>
        <w:rPr>
          <w:rFonts w:hint="eastAsia" w:ascii="方正仿宋_GBK" w:hAnsi="方正仿宋_GBK" w:eastAsia="方正仿宋_GBK" w:cs="方正仿宋_GBK"/>
          <w:sz w:val="32"/>
          <w:szCs w:val="32"/>
        </w:rPr>
        <w:t>预算为</w:t>
      </w:r>
      <w:r>
        <w:rPr>
          <w:rFonts w:hint="eastAsia" w:ascii="方正仿宋_GBK" w:hAnsi="方正仿宋_GBK" w:eastAsia="方正仿宋_GBK" w:cs="方正仿宋_GBK"/>
          <w:sz w:val="32"/>
          <w:szCs w:val="32"/>
          <w:lang w:val="en-US" w:eastAsia="zh-CN"/>
        </w:rPr>
        <w:t>27.05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现公开向社会征集，欢迎有资质、有实力的单位或厂家报名参加项目并结合我中心具体情况配置合理的建设方案，并参加现场推介会。</w:t>
      </w:r>
    </w:p>
    <w:p>
      <w:pPr>
        <w:snapToGrid w:val="0"/>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二、采购内容</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1、本次征集需求内容包括设备清单、预算价格、参数、技术建议、商务建议、图片、质保期年限等内容。供应商提交的需求技术参数至少不少于三家生产厂家所生产的产品能够满足要求。</w:t>
      </w:r>
    </w:p>
    <w:tbl>
      <w:tblPr>
        <w:tblStyle w:val="7"/>
        <w:tblpPr w:leftFromText="180" w:rightFromText="180" w:vertAnchor="text" w:horzAnchor="page" w:tblpX="1071" w:tblpY="694"/>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3"/>
        <w:gridCol w:w="1504"/>
        <w:gridCol w:w="377"/>
        <w:gridCol w:w="648"/>
        <w:gridCol w:w="1008"/>
        <w:gridCol w:w="849"/>
        <w:gridCol w:w="1043"/>
        <w:gridCol w:w="761"/>
        <w:gridCol w:w="871"/>
        <w:gridCol w:w="720"/>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8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方正黑体_GBK" w:hAnsi="方正黑体_GBK" w:eastAsia="方正黑体_GBK" w:cs="方正黑体_GBK"/>
                <w:i w:val="0"/>
                <w:iCs w:val="0"/>
                <w:color w:val="000000"/>
                <w:kern w:val="0"/>
                <w:sz w:val="24"/>
                <w:szCs w:val="24"/>
                <w:u w:val="none"/>
                <w:lang w:val="en-US" w:eastAsia="zh-CN" w:bidi="ar"/>
              </w:rPr>
              <w:t>通用电器采购清单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设备名称</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参考单价（元）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合计（元）</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技术建议</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商务建议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5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9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方案提供单位：（加盖公章）</w:t>
            </w:r>
          </w:p>
        </w:tc>
        <w:tc>
          <w:tcPr>
            <w:tcW w:w="25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7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2、报名方式：纸质件</w:t>
      </w:r>
      <w:r>
        <w:rPr>
          <w:rFonts w:hint="eastAsia" w:ascii="方正仿宋_GBK" w:hAnsi="方正仿宋_GBK" w:eastAsia="方正仿宋_GBK" w:cs="方正仿宋_GBK"/>
          <w:sz w:val="32"/>
          <w:szCs w:val="32"/>
          <w:lang w:val="en-US" w:eastAsia="zh-CN"/>
        </w:rPr>
        <w:t>3套及电子版，</w:t>
      </w:r>
      <w:r>
        <w:rPr>
          <w:rFonts w:hint="eastAsia" w:ascii="方正仿宋_GBK" w:hAnsi="方正仿宋_GBK" w:eastAsia="方正仿宋_GBK" w:cs="方正仿宋_GBK"/>
          <w:sz w:val="32"/>
          <w:szCs w:val="32"/>
        </w:rPr>
        <w:t>现场递交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地址：重庆市</w:t>
      </w:r>
      <w:r>
        <w:rPr>
          <w:rFonts w:hint="eastAsia" w:ascii="方正仿宋_GBK" w:hAnsi="方正仿宋_GBK" w:eastAsia="方正仿宋_GBK" w:cs="方正仿宋_GBK"/>
          <w:sz w:val="32"/>
          <w:szCs w:val="32"/>
          <w:lang w:val="en-US" w:eastAsia="zh-CN"/>
        </w:rPr>
        <w:t>公共卫生医疗救治中心歌乐山院区后勤保障科</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张老师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联系电话：65503417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电子版</w:t>
      </w:r>
      <w:r>
        <w:rPr>
          <w:rFonts w:hint="eastAsia" w:ascii="方正仿宋_GBK" w:hAnsi="方正仿宋_GBK" w:eastAsia="方正仿宋_GBK" w:cs="方正仿宋_GBK"/>
          <w:sz w:val="32"/>
          <w:szCs w:val="32"/>
          <w:lang w:val="en-US" w:eastAsia="zh-CN"/>
        </w:rPr>
        <w:t>资料同纸质版资料投递时一并提交，</w:t>
      </w:r>
      <w:r>
        <w:rPr>
          <w:rFonts w:hint="eastAsia" w:ascii="方正仿宋_GBK" w:hAnsi="方正仿宋_GBK" w:eastAsia="方正仿宋_GBK" w:cs="方正仿宋_GBK"/>
          <w:sz w:val="32"/>
          <w:szCs w:val="32"/>
        </w:rPr>
        <w:t>命名方式为：</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名称+公司名称。</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lang w:val="en-US" w:eastAsia="zh-CN"/>
        </w:rPr>
        <w:t>资料投递时间</w:t>
      </w:r>
      <w:r>
        <w:rPr>
          <w:rFonts w:hint="eastAsia" w:ascii="方正仿宋_GBK" w:hAnsi="方正仿宋_GBK" w:eastAsia="方正仿宋_GBK" w:cs="方正仿宋_GBK"/>
          <w:sz w:val="32"/>
          <w:szCs w:val="32"/>
        </w:rPr>
        <w:t>：请有意向的供应商于2024年</w:t>
      </w:r>
      <w:r>
        <w:rPr>
          <w:rFonts w:hint="eastAsia" w:ascii="方正仿宋_GBK" w:hAnsi="方正仿宋_GBK" w:eastAsia="方正仿宋_GBK" w:cs="方正仿宋_GBK"/>
          <w:color w:val="FF0000"/>
          <w:sz w:val="32"/>
          <w:szCs w:val="32"/>
          <w:lang w:val="en-US" w:eastAsia="zh-CN"/>
        </w:rPr>
        <w:t>5</w:t>
      </w:r>
      <w:r>
        <w:rPr>
          <w:rFonts w:hint="eastAsia" w:ascii="方正仿宋_GBK" w:hAnsi="方正仿宋_GBK" w:eastAsia="方正仿宋_GBK" w:cs="方正仿宋_GBK"/>
          <w:color w:val="FF0000"/>
          <w:sz w:val="32"/>
          <w:szCs w:val="32"/>
        </w:rPr>
        <w:t>月</w:t>
      </w:r>
      <w:r>
        <w:rPr>
          <w:rFonts w:hint="eastAsia" w:ascii="方正仿宋_GBK" w:hAnsi="方正仿宋_GBK" w:eastAsia="方正仿宋_GBK" w:cs="方正仿宋_GBK"/>
          <w:color w:val="FF0000"/>
          <w:sz w:val="32"/>
          <w:szCs w:val="32"/>
          <w:lang w:val="en-US" w:eastAsia="zh-CN"/>
        </w:rPr>
        <w:t>11</w:t>
      </w:r>
      <w:r>
        <w:rPr>
          <w:rFonts w:hint="eastAsia" w:ascii="方正仿宋_GBK" w:hAnsi="方正仿宋_GBK" w:eastAsia="方正仿宋_GBK" w:cs="方正仿宋_GBK"/>
          <w:color w:val="FF0000"/>
          <w:sz w:val="32"/>
          <w:szCs w:val="32"/>
        </w:rPr>
        <w:t>日</w:t>
      </w:r>
      <w:r>
        <w:rPr>
          <w:rFonts w:hint="eastAsia" w:ascii="方正仿宋_GBK" w:hAnsi="方正仿宋_GBK" w:eastAsia="方正仿宋_GBK" w:cs="方正仿宋_GBK"/>
          <w:color w:val="FF0000"/>
          <w:sz w:val="32"/>
          <w:szCs w:val="32"/>
          <w:lang w:val="en-US" w:eastAsia="zh-CN"/>
        </w:rPr>
        <w:t>12:00</w:t>
      </w:r>
      <w:r>
        <w:rPr>
          <w:rFonts w:hint="eastAsia" w:ascii="方正仿宋_GBK" w:hAnsi="方正仿宋_GBK" w:eastAsia="方正仿宋_GBK" w:cs="方正仿宋_GBK"/>
          <w:sz w:val="32"/>
          <w:szCs w:val="32"/>
        </w:rPr>
        <w:t>前往</w:t>
      </w:r>
      <w:r>
        <w:rPr>
          <w:rFonts w:hint="eastAsia" w:ascii="方正仿宋_GBK" w:hAnsi="方正仿宋_GBK" w:eastAsia="方正仿宋_GBK" w:cs="方正仿宋_GBK"/>
          <w:sz w:val="32"/>
          <w:szCs w:val="32"/>
          <w:lang w:val="en-US" w:eastAsia="zh-CN"/>
        </w:rPr>
        <w:t>我中心</w:t>
      </w:r>
      <w:r>
        <w:rPr>
          <w:rFonts w:hint="eastAsia" w:ascii="方正仿宋_GBK" w:hAnsi="方正仿宋_GBK" w:eastAsia="方正仿宋_GBK" w:cs="方正仿宋_GBK"/>
          <w:sz w:val="32"/>
          <w:szCs w:val="32"/>
        </w:rPr>
        <w:t>投递资料。</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4、推介会时间、地点：待定，由院方电话通知为准。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5、推介会要求：各厂家自行准备推介产品PPT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PPT须与文档内容一致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分钟时间对产品方案等进行介绍，</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分钟时间回答院方提问。</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6、现场踏勘：5月8日上午</w:t>
      </w:r>
      <w:bookmarkStart w:id="0" w:name="_GoBack"/>
      <w:bookmarkEnd w:id="0"/>
      <w:r>
        <w:rPr>
          <w:rFonts w:hint="eastAsia" w:ascii="方正仿宋_GBK" w:hAnsi="方正仿宋_GBK" w:eastAsia="方正仿宋_GBK" w:cs="方正仿宋_GBK"/>
          <w:sz w:val="32"/>
          <w:szCs w:val="32"/>
          <w:lang w:val="en-US" w:eastAsia="zh-CN"/>
        </w:rPr>
        <w:t>9:00-12:00，下午14:00-16:00集中踏勘，参与踏勘的供应商人员应具备专业性。踏勘联系人员：</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联系人：钱老师，联系电话：13996033530。</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7、需求清单</w:t>
      </w:r>
    </w:p>
    <w:tbl>
      <w:tblPr>
        <w:tblStyle w:val="7"/>
        <w:tblW w:w="916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2600"/>
        <w:gridCol w:w="2277"/>
        <w:gridCol w:w="1542"/>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6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市公卫中心南彭院区五金配件采购项目购置清单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名称</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规格(长*宽*高)</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单位</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不锈钢毛巾架</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长度600mm-700mm</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门诊公共卫生间洗手台镜片</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1700*1200*4.3</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值班室病房洗手台镜片</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400*500*4.3</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值班室病房洗手台置物架</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长度500mm,深度220mm.</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值班室病房淋浴不锈钢三脚架</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高度55mm，深度230mm</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260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手机托盘（公共卫生间+值班室</w:t>
            </w:r>
          </w:p>
        </w:tc>
        <w:tc>
          <w:tcPr>
            <w:tcW w:w="22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175*90*25mm</w:t>
            </w:r>
          </w:p>
        </w:tc>
        <w:tc>
          <w:tcPr>
            <w:tcW w:w="154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19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2600"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不锈钢挂6钩（更衣室）</w:t>
            </w:r>
          </w:p>
        </w:tc>
        <w:tc>
          <w:tcPr>
            <w:tcW w:w="2277"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lang w:val="en-US" w:eastAsia="zh-CN"/>
              </w:rPr>
              <w:t>500-600mm</w:t>
            </w:r>
          </w:p>
        </w:tc>
        <w:tc>
          <w:tcPr>
            <w:tcW w:w="1542"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1941"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手推车</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eastAsia" w:ascii="方正仿宋_GBK" w:hAnsi="方正仿宋_GBK" w:eastAsia="方正仿宋_GBK" w:cs="方正仿宋_GBK"/>
                <w:sz w:val="18"/>
                <w:szCs w:val="18"/>
                <w:highlight w:val="none"/>
              </w:rPr>
              <w:t>540*850</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台</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货物称</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kern w:val="0"/>
                <w:sz w:val="18"/>
                <w:szCs w:val="18"/>
                <w:highlight w:val="none"/>
                <w:u w:val="none"/>
                <w:lang w:val="en-US" w:eastAsia="zh-CN" w:bidi="ar"/>
              </w:rPr>
            </w:pPr>
            <w:r>
              <w:rPr>
                <w:rFonts w:hint="default" w:ascii="Arial" w:hAnsi="Arial" w:eastAsia="方正仿宋_GBK" w:cs="Arial"/>
                <w:b w:val="0"/>
                <w:bCs w:val="0"/>
                <w:i w:val="0"/>
                <w:iCs w:val="0"/>
                <w:color w:val="000000"/>
                <w:kern w:val="0"/>
                <w:sz w:val="18"/>
                <w:szCs w:val="18"/>
                <w:highlight w:val="none"/>
                <w:u w:val="none"/>
                <w:lang w:val="en-US" w:eastAsia="zh-CN" w:bidi="ar"/>
              </w:rPr>
              <w:t>≥</w:t>
            </w:r>
            <w:r>
              <w:rPr>
                <w:rFonts w:hint="eastAsia" w:ascii="方正仿宋_GBK" w:hAnsi="方正仿宋_GBK" w:eastAsia="方正仿宋_GBK" w:cs="方正仿宋_GBK"/>
                <w:b w:val="0"/>
                <w:bCs w:val="0"/>
                <w:i w:val="0"/>
                <w:iCs w:val="0"/>
                <w:color w:val="000000"/>
                <w:kern w:val="0"/>
                <w:sz w:val="18"/>
                <w:szCs w:val="18"/>
                <w:highlight w:val="none"/>
                <w:u w:val="none"/>
                <w:lang w:val="en-US" w:eastAsia="zh-CN" w:bidi="ar"/>
              </w:rPr>
              <w:t>150kg</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台</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穿衣镜</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r>
              <w:rPr>
                <w:rFonts w:hint="eastAsia" w:ascii="方正仿宋_GBK" w:hAnsi="方正仿宋_GBK" w:eastAsia="方正仿宋_GBK" w:cs="方正仿宋_GBK"/>
                <w:sz w:val="18"/>
                <w:szCs w:val="18"/>
              </w:rPr>
              <w:t>310*1600</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室内两分类垃圾桶（带LOGO</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r>
              <w:rPr>
                <w:rFonts w:hint="eastAsia" w:ascii="方正仿宋_GBK" w:hAnsi="方正仿宋_GBK" w:eastAsia="方正仿宋_GBK" w:cs="方正仿宋_GBK"/>
                <w:sz w:val="18"/>
                <w:szCs w:val="18"/>
              </w:rPr>
              <w:t>62*33*77CM</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室内办公区两分类生活垃圾桶</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r>
              <w:rPr>
                <w:rFonts w:hint="eastAsia" w:ascii="方正仿宋_GBK" w:hAnsi="方正仿宋_GBK" w:eastAsia="方正仿宋_GBK" w:cs="方正仿宋_GBK"/>
                <w:sz w:val="18"/>
                <w:szCs w:val="18"/>
              </w:rPr>
              <w:t>460*350*560.</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四分类垃圾桶（病区</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r>
              <w:rPr>
                <w:rFonts w:hint="eastAsia" w:ascii="方正仿宋_GBK" w:hAnsi="方正仿宋_GBK" w:eastAsia="方正仿宋_GBK" w:cs="方正仿宋_GBK"/>
                <w:sz w:val="18"/>
                <w:szCs w:val="18"/>
              </w:rPr>
              <w:t>DPE</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460*350*560.45升</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烧水壶</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r>
              <w:rPr>
                <w:rFonts w:hint="eastAsia" w:ascii="方正仿宋_GBK" w:hAnsi="方正仿宋_GBK" w:eastAsia="方正仿宋_GBK" w:cs="方正仿宋_GBK"/>
                <w:sz w:val="18"/>
                <w:szCs w:val="18"/>
              </w:rPr>
              <w:t>，</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000000"/>
                <w:sz w:val="18"/>
                <w:szCs w:val="18"/>
                <w:lang w:eastAsia="zh-CN"/>
              </w:rPr>
              <w:t>插线板</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highlight w:val="yellow"/>
                <w:u w:val="none"/>
                <w:lang w:val="en-US" w:eastAsia="zh-CN" w:bidi="ar"/>
              </w:rPr>
            </w:pP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sz w:val="18"/>
                <w:szCs w:val="18"/>
                <w:u w:val="none"/>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16</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防盗门</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900*2000</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17</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防盗窗</w:t>
            </w:r>
          </w:p>
        </w:tc>
        <w:tc>
          <w:tcPr>
            <w:tcW w:w="2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1500*3300</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w:t>
            </w:r>
          </w:p>
        </w:tc>
        <w:tc>
          <w:tcPr>
            <w:tcW w:w="19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4</w:t>
            </w:r>
          </w:p>
        </w:tc>
      </w:tr>
    </w:tbl>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三、供应商资质要求</w:t>
      </w:r>
      <w:r>
        <w:rPr>
          <w:rFonts w:hint="eastAsia" w:ascii="方正黑体_GBK" w:hAnsi="方正黑体_GBK" w:eastAsia="方正黑体_GBK" w:cs="方正黑体_GBK"/>
          <w:sz w:val="32"/>
          <w:szCs w:val="32"/>
          <w:lang w:val="en-US" w:eastAsia="zh-CN"/>
        </w:rPr>
        <w:tab/>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1.具有独立承担民事责任的能力。</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2.具有良好的商业信誉和健全的财务会计制度。</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3.具有履行合同所必需的设备和专业服务能力。</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4.有依法缴纳税收和社会保障资金的良好记录。</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5.参加政府采购活动前三年内，在经营活动中没有重大违法记录。</w:t>
      </w:r>
    </w:p>
    <w:p>
      <w:pPr>
        <w:snapToGrid w:val="0"/>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6.法律、行政法规规定的其他条件。</w:t>
      </w:r>
    </w:p>
    <w:p>
      <w:pPr>
        <w:snapToGrid w:val="0"/>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联系人：钱老师   联系电话：65503417</w:t>
      </w:r>
    </w:p>
    <w:p>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kern w:val="0"/>
          <w:sz w:val="21"/>
          <w:szCs w:val="21"/>
          <w:u w:val="none"/>
          <w:lang w:val="en-US" w:eastAsia="zh-CN" w:bidi="ar"/>
        </w:rPr>
      </w:pP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jc0ODBkYmNmOTRiZTc3NDgyZGI2NDc2M2M2ZWUifQ=="/>
    <w:docVar w:name="KSO_WPS_MARK_KEY" w:val="d89c0edf-d310-4db3-a323-728ba644e30c"/>
  </w:docVars>
  <w:rsids>
    <w:rsidRoot w:val="00192DD3"/>
    <w:rsid w:val="00002B00"/>
    <w:rsid w:val="00061A8B"/>
    <w:rsid w:val="001273C5"/>
    <w:rsid w:val="00133916"/>
    <w:rsid w:val="00192DD3"/>
    <w:rsid w:val="001F3A2A"/>
    <w:rsid w:val="0020060F"/>
    <w:rsid w:val="00295343"/>
    <w:rsid w:val="00461BAC"/>
    <w:rsid w:val="004F06E4"/>
    <w:rsid w:val="00530946"/>
    <w:rsid w:val="0053515C"/>
    <w:rsid w:val="00536036"/>
    <w:rsid w:val="005B673B"/>
    <w:rsid w:val="005E7B3D"/>
    <w:rsid w:val="00613306"/>
    <w:rsid w:val="00617E99"/>
    <w:rsid w:val="00637803"/>
    <w:rsid w:val="006C0067"/>
    <w:rsid w:val="007116B0"/>
    <w:rsid w:val="00726A00"/>
    <w:rsid w:val="00750994"/>
    <w:rsid w:val="007565CA"/>
    <w:rsid w:val="00773BC4"/>
    <w:rsid w:val="00791BF6"/>
    <w:rsid w:val="00802E39"/>
    <w:rsid w:val="009129D2"/>
    <w:rsid w:val="009A5928"/>
    <w:rsid w:val="009E0BEA"/>
    <w:rsid w:val="009E0CC5"/>
    <w:rsid w:val="00AA041D"/>
    <w:rsid w:val="00AF4F18"/>
    <w:rsid w:val="00BF0880"/>
    <w:rsid w:val="00C25006"/>
    <w:rsid w:val="00C44623"/>
    <w:rsid w:val="00C56087"/>
    <w:rsid w:val="00D66852"/>
    <w:rsid w:val="00DB358C"/>
    <w:rsid w:val="00E7288F"/>
    <w:rsid w:val="00EA7FC3"/>
    <w:rsid w:val="00F81559"/>
    <w:rsid w:val="00FF33E9"/>
    <w:rsid w:val="028C6632"/>
    <w:rsid w:val="0448283E"/>
    <w:rsid w:val="06C2418E"/>
    <w:rsid w:val="0707489E"/>
    <w:rsid w:val="07471849"/>
    <w:rsid w:val="08DA7138"/>
    <w:rsid w:val="0A445884"/>
    <w:rsid w:val="0CB332E7"/>
    <w:rsid w:val="0E20133D"/>
    <w:rsid w:val="0EB558DC"/>
    <w:rsid w:val="0F1D7D7F"/>
    <w:rsid w:val="13250FB0"/>
    <w:rsid w:val="15735DD9"/>
    <w:rsid w:val="1671757E"/>
    <w:rsid w:val="18E040CC"/>
    <w:rsid w:val="19C21C4E"/>
    <w:rsid w:val="1A5605E9"/>
    <w:rsid w:val="1D992CC6"/>
    <w:rsid w:val="22521696"/>
    <w:rsid w:val="23052BAC"/>
    <w:rsid w:val="2306115C"/>
    <w:rsid w:val="23BE21BE"/>
    <w:rsid w:val="25EC4B3F"/>
    <w:rsid w:val="273E4880"/>
    <w:rsid w:val="28D205A0"/>
    <w:rsid w:val="2CE01124"/>
    <w:rsid w:val="30D411D7"/>
    <w:rsid w:val="313A1C72"/>
    <w:rsid w:val="33511A74"/>
    <w:rsid w:val="35B31B83"/>
    <w:rsid w:val="36213401"/>
    <w:rsid w:val="37FF3D3F"/>
    <w:rsid w:val="3A647B3E"/>
    <w:rsid w:val="3B021A53"/>
    <w:rsid w:val="3C5F6A31"/>
    <w:rsid w:val="3F365901"/>
    <w:rsid w:val="414C7ECC"/>
    <w:rsid w:val="41AD4677"/>
    <w:rsid w:val="440E2E71"/>
    <w:rsid w:val="44AD77D0"/>
    <w:rsid w:val="46251D4D"/>
    <w:rsid w:val="468E163A"/>
    <w:rsid w:val="4BB35E85"/>
    <w:rsid w:val="4FCE4D46"/>
    <w:rsid w:val="53B33E09"/>
    <w:rsid w:val="545348FB"/>
    <w:rsid w:val="54B0605D"/>
    <w:rsid w:val="56811F6E"/>
    <w:rsid w:val="56C97471"/>
    <w:rsid w:val="5789732C"/>
    <w:rsid w:val="582E1C82"/>
    <w:rsid w:val="58A47012"/>
    <w:rsid w:val="5ABC7046"/>
    <w:rsid w:val="5CAD6132"/>
    <w:rsid w:val="5D2F1A61"/>
    <w:rsid w:val="5F165BFB"/>
    <w:rsid w:val="5FA40A7B"/>
    <w:rsid w:val="5FBA204D"/>
    <w:rsid w:val="5FC92290"/>
    <w:rsid w:val="615B1F53"/>
    <w:rsid w:val="61E41447"/>
    <w:rsid w:val="62C66927"/>
    <w:rsid w:val="644F0FB6"/>
    <w:rsid w:val="64D75322"/>
    <w:rsid w:val="64EE4C72"/>
    <w:rsid w:val="65A22336"/>
    <w:rsid w:val="6A7A7247"/>
    <w:rsid w:val="6AC0651A"/>
    <w:rsid w:val="6AE115D0"/>
    <w:rsid w:val="6AF742E0"/>
    <w:rsid w:val="6B7B2FD8"/>
    <w:rsid w:val="6BC6592A"/>
    <w:rsid w:val="6D92372A"/>
    <w:rsid w:val="701762A9"/>
    <w:rsid w:val="7087291F"/>
    <w:rsid w:val="70F7241E"/>
    <w:rsid w:val="71C11019"/>
    <w:rsid w:val="71E01DE7"/>
    <w:rsid w:val="75AE07E3"/>
    <w:rsid w:val="75EB0D5A"/>
    <w:rsid w:val="766D39E7"/>
    <w:rsid w:val="768D1C0B"/>
    <w:rsid w:val="76E732D0"/>
    <w:rsid w:val="78D67AA0"/>
    <w:rsid w:val="7B202A03"/>
    <w:rsid w:val="7BDB0459"/>
    <w:rsid w:val="7EDC1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szCs w:val="24"/>
    </w:rPr>
  </w:style>
  <w:style w:type="character" w:styleId="9">
    <w:name w:val="Strong"/>
    <w:basedOn w:val="8"/>
    <w:autoRedefine/>
    <w:qFormat/>
    <w:uiPriority w:val="0"/>
    <w:rPr>
      <w:b/>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font31"/>
    <w:basedOn w:val="8"/>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1052</Words>
  <Characters>1245</Characters>
  <Lines>4</Lines>
  <Paragraphs>1</Paragraphs>
  <TotalTime>0</TotalTime>
  <ScaleCrop>false</ScaleCrop>
  <LinksUpToDate>false</LinksUpToDate>
  <CharactersWithSpaces>1251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2022-04-21T02:59:00Z</dcterms:created>
  <dc:creator>jc</dc:creator>
  <cp:lastModifiedBy>邓国斌</cp:lastModifiedBy>
  <cp:lastPrinted>2022-04-22T08:18:00Z</cp:lastPrinted>
  <dcterms:modified xsi:type="dcterms:W3CDTF">2024-05-06T09:07:49Z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3BB9C0F1A7F74873A11A1BADB7AC50B9_13</vt:lpwstr>
  </property>
</Properties>
</file>